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3C6B" w14:textId="77777777" w:rsidR="006D5A18" w:rsidRPr="00302C73" w:rsidRDefault="006D5A18" w:rsidP="006D5A18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302C73">
        <w:rPr>
          <w:b/>
          <w:sz w:val="28"/>
          <w:szCs w:val="28"/>
        </w:rPr>
        <w:t>Title:</w:t>
      </w:r>
    </w:p>
    <w:p w14:paraId="661AEF81" w14:textId="77777777" w:rsidR="006D5A18" w:rsidRDefault="006D5A18" w:rsidP="006D5A18">
      <w:pPr>
        <w:spacing w:after="0"/>
        <w:rPr>
          <w:b/>
          <w:sz w:val="28"/>
          <w:szCs w:val="28"/>
        </w:rPr>
      </w:pPr>
      <w:r w:rsidRPr="00302C73">
        <w:rPr>
          <w:b/>
          <w:sz w:val="28"/>
          <w:szCs w:val="28"/>
        </w:rPr>
        <w:t>Practical and Simple Interceptive Orthodontic Treatment for the General Practitioner, A Hands-on Course</w:t>
      </w:r>
    </w:p>
    <w:p w14:paraId="4279D790" w14:textId="470A02D1" w:rsidR="006D5A18" w:rsidRDefault="006D5A18" w:rsidP="006D5A1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73">
        <w:rPr>
          <w:rFonts w:ascii="Times New Roman" w:eastAsia="Times New Roman" w:hAnsi="Times New Roman" w:cs="Times New Roman"/>
          <w:b/>
          <w:sz w:val="24"/>
          <w:szCs w:val="24"/>
        </w:rPr>
        <w:t xml:space="preserve">Lance </w:t>
      </w:r>
      <w:proofErr w:type="spellStart"/>
      <w:r w:rsidRPr="00302C73">
        <w:rPr>
          <w:rFonts w:ascii="Times New Roman" w:eastAsia="Times New Roman" w:hAnsi="Times New Roman" w:cs="Times New Roman"/>
          <w:b/>
          <w:sz w:val="24"/>
          <w:szCs w:val="24"/>
        </w:rPr>
        <w:t>Kisby</w:t>
      </w:r>
      <w:proofErr w:type="spellEnd"/>
      <w:r w:rsidRPr="00302C73">
        <w:rPr>
          <w:rFonts w:ascii="Times New Roman" w:eastAsia="Times New Roman" w:hAnsi="Times New Roman" w:cs="Times New Roman"/>
          <w:b/>
          <w:sz w:val="24"/>
          <w:szCs w:val="24"/>
        </w:rPr>
        <w:t xml:space="preserve"> DMD, FASDC, FAGD, FAAPD, MAGD</w:t>
      </w:r>
    </w:p>
    <w:p w14:paraId="574F7D16" w14:textId="77777777" w:rsidR="006D5A18" w:rsidRDefault="006D5A18" w:rsidP="006D5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EA3AA" w14:textId="77777777" w:rsidR="006D5A18" w:rsidRDefault="006D5A18" w:rsidP="006D5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73">
        <w:rPr>
          <w:rFonts w:ascii="Times New Roman" w:eastAsia="Times New Roman" w:hAnsi="Times New Roman" w:cs="Times New Roman"/>
          <w:b/>
          <w:sz w:val="24"/>
          <w:szCs w:val="24"/>
        </w:rPr>
        <w:t>COURSE SUMMARY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A54B3DF" w14:textId="77777777" w:rsidR="006D5A18" w:rsidRDefault="006D5A18" w:rsidP="006D5A18">
      <w:pPr>
        <w:spacing w:after="0"/>
        <w:rPr>
          <w:rFonts w:ascii="Arial" w:hAnsi="Arial" w:cs="Arial"/>
          <w:sz w:val="24"/>
          <w:szCs w:val="24"/>
        </w:rPr>
      </w:pPr>
    </w:p>
    <w:p w14:paraId="15F0AC61" w14:textId="0D20471C" w:rsidR="000918F9" w:rsidRPr="000918F9" w:rsidRDefault="000918F9">
      <w:pPr>
        <w:rPr>
          <w:rFonts w:ascii="Arial" w:hAnsi="Arial" w:cs="Arial"/>
          <w:sz w:val="24"/>
          <w:szCs w:val="24"/>
        </w:rPr>
      </w:pPr>
      <w:r w:rsidRPr="000918F9">
        <w:rPr>
          <w:rFonts w:ascii="Arial" w:hAnsi="Arial" w:cs="Arial"/>
          <w:sz w:val="24"/>
          <w:szCs w:val="24"/>
        </w:rPr>
        <w:t xml:space="preserve">In this course, </w:t>
      </w:r>
      <w:r w:rsidR="002C4EFC">
        <w:rPr>
          <w:rFonts w:ascii="Arial" w:hAnsi="Arial" w:cs="Arial"/>
          <w:sz w:val="24"/>
          <w:szCs w:val="24"/>
        </w:rPr>
        <w:t xml:space="preserve">the </w:t>
      </w:r>
      <w:r w:rsidRPr="000918F9">
        <w:rPr>
          <w:rFonts w:ascii="Arial" w:hAnsi="Arial" w:cs="Arial"/>
          <w:sz w:val="24"/>
          <w:szCs w:val="24"/>
        </w:rPr>
        <w:t>general dentist will receive detailed instruction</w:t>
      </w:r>
      <w:r w:rsidR="00AA2F62">
        <w:rPr>
          <w:rFonts w:ascii="Arial" w:hAnsi="Arial" w:cs="Arial"/>
          <w:sz w:val="24"/>
          <w:szCs w:val="24"/>
        </w:rPr>
        <w:t xml:space="preserve"> as well as a hands-on portion</w:t>
      </w:r>
      <w:r w:rsidRPr="000918F9">
        <w:rPr>
          <w:rFonts w:ascii="Arial" w:hAnsi="Arial" w:cs="Arial"/>
          <w:sz w:val="24"/>
          <w:szCs w:val="24"/>
        </w:rPr>
        <w:t xml:space="preserve"> on how </w:t>
      </w:r>
      <w:r>
        <w:rPr>
          <w:rFonts w:ascii="Arial" w:hAnsi="Arial" w:cs="Arial"/>
          <w:sz w:val="24"/>
          <w:szCs w:val="24"/>
        </w:rPr>
        <w:t>pediatric dentists treat many common orthodontic problems</w:t>
      </w:r>
      <w:r w:rsidR="005D6415">
        <w:rPr>
          <w:rFonts w:ascii="Arial" w:hAnsi="Arial" w:cs="Arial"/>
          <w:sz w:val="24"/>
          <w:szCs w:val="24"/>
        </w:rPr>
        <w:t xml:space="preserve"> with techniques that can be done in the office</w:t>
      </w:r>
      <w:r>
        <w:rPr>
          <w:rFonts w:ascii="Arial" w:hAnsi="Arial" w:cs="Arial"/>
          <w:sz w:val="24"/>
          <w:szCs w:val="24"/>
        </w:rPr>
        <w:t>.</w:t>
      </w:r>
      <w:r w:rsidRPr="000918F9">
        <w:rPr>
          <w:rFonts w:ascii="Arial" w:hAnsi="Arial" w:cs="Arial"/>
          <w:sz w:val="24"/>
          <w:szCs w:val="24"/>
        </w:rPr>
        <w:t xml:space="preserve"> Specific topics to be covered include:  </w:t>
      </w:r>
    </w:p>
    <w:p w14:paraId="1B48F92A" w14:textId="7C5491CE" w:rsidR="005D6415" w:rsidRDefault="005D6415" w:rsidP="000918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do an orthodontic exam and what that information means</w:t>
      </w:r>
    </w:p>
    <w:p w14:paraId="128BFFCC" w14:textId="569ACCBC" w:rsidR="005D6415" w:rsidRDefault="005D6415" w:rsidP="000918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vs permanent teeth ideal occlusion</w:t>
      </w:r>
    </w:p>
    <w:p w14:paraId="0BAD2F40" w14:textId="62216AFE" w:rsidR="005D6415" w:rsidRDefault="005D6415" w:rsidP="000918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preferred sequence of eruption of primary and permanent </w:t>
      </w:r>
      <w:r w:rsidR="00652FE6">
        <w:rPr>
          <w:rFonts w:ascii="Arial" w:hAnsi="Arial" w:cs="Arial"/>
          <w:sz w:val="24"/>
          <w:szCs w:val="24"/>
        </w:rPr>
        <w:t>teeth</w:t>
      </w:r>
    </w:p>
    <w:p w14:paraId="1D90AC2F" w14:textId="5EC536DF" w:rsidR="000918F9" w:rsidRPr="000918F9" w:rsidRDefault="005D6415" w:rsidP="000918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Diagnosis and managing </w:t>
      </w:r>
      <w:r w:rsidR="000918F9" w:rsidRPr="000918F9">
        <w:rPr>
          <w:rFonts w:ascii="Arial" w:hAnsi="Arial" w:cs="Arial"/>
          <w:sz w:val="24"/>
          <w:szCs w:val="24"/>
        </w:rPr>
        <w:t>ankylosis</w:t>
      </w:r>
      <w:r>
        <w:rPr>
          <w:rFonts w:ascii="Arial" w:hAnsi="Arial" w:cs="Arial"/>
          <w:sz w:val="24"/>
          <w:szCs w:val="24"/>
        </w:rPr>
        <w:t xml:space="preserve"> of primary teeth</w:t>
      </w:r>
      <w:r w:rsidR="00342AAC">
        <w:rPr>
          <w:rFonts w:ascii="Arial" w:hAnsi="Arial" w:cs="Arial"/>
          <w:sz w:val="24"/>
          <w:szCs w:val="24"/>
        </w:rPr>
        <w:t xml:space="preserve"> and congenitally missing permanent teeth</w:t>
      </w:r>
    </w:p>
    <w:p w14:paraId="1C178C83" w14:textId="400BE285" w:rsidR="005D6415" w:rsidRDefault="005D6415" w:rsidP="000918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Diagnosing and early</w:t>
      </w:r>
      <w:r w:rsidR="000918F9" w:rsidRPr="000918F9">
        <w:rPr>
          <w:rFonts w:ascii="Arial" w:hAnsi="Arial" w:cs="Arial"/>
          <w:sz w:val="24"/>
          <w:szCs w:val="24"/>
        </w:rPr>
        <w:t xml:space="preserve"> treatment </w:t>
      </w:r>
      <w:r>
        <w:rPr>
          <w:rFonts w:ascii="Arial" w:hAnsi="Arial" w:cs="Arial"/>
          <w:sz w:val="24"/>
          <w:szCs w:val="24"/>
        </w:rPr>
        <w:t xml:space="preserve">of space management, anterior cross-bites, and posterior cross-bites </w:t>
      </w:r>
    </w:p>
    <w:p w14:paraId="10DF7B36" w14:textId="4ED6E998" w:rsidR="00DB0697" w:rsidRPr="005D6415" w:rsidRDefault="005D6415" w:rsidP="005D64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Indications and contraindications for simple </w:t>
      </w:r>
      <w:r w:rsidR="000918F9" w:rsidRPr="000918F9">
        <w:rPr>
          <w:rFonts w:ascii="Arial" w:hAnsi="Arial" w:cs="Arial"/>
          <w:sz w:val="24"/>
          <w:szCs w:val="24"/>
        </w:rPr>
        <w:t>appliances such as maxillary expansion appliances</w:t>
      </w:r>
      <w:r>
        <w:rPr>
          <w:rFonts w:ascii="Arial" w:hAnsi="Arial" w:cs="Arial"/>
          <w:sz w:val="24"/>
          <w:szCs w:val="24"/>
        </w:rPr>
        <w:t>,</w:t>
      </w:r>
      <w:r w:rsidR="000918F9" w:rsidRPr="000918F9">
        <w:rPr>
          <w:rFonts w:ascii="Arial" w:hAnsi="Arial" w:cs="Arial"/>
          <w:sz w:val="24"/>
          <w:szCs w:val="24"/>
        </w:rPr>
        <w:t xml:space="preserve"> correcting single tooth </w:t>
      </w:r>
      <w:r w:rsidR="00DB0697">
        <w:rPr>
          <w:rFonts w:ascii="Arial" w:hAnsi="Arial" w:cs="Arial"/>
          <w:sz w:val="24"/>
          <w:szCs w:val="24"/>
        </w:rPr>
        <w:t xml:space="preserve">maxillary </w:t>
      </w:r>
      <w:r w:rsidR="000918F9" w:rsidRPr="000918F9">
        <w:rPr>
          <w:rFonts w:ascii="Arial" w:hAnsi="Arial" w:cs="Arial"/>
          <w:sz w:val="24"/>
          <w:szCs w:val="24"/>
        </w:rPr>
        <w:t>lingual cross-bite</w:t>
      </w:r>
      <w:r w:rsidR="00342AA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habit breaking appliances, and space maintainers</w:t>
      </w:r>
      <w:r w:rsidR="000918F9" w:rsidRPr="000918F9">
        <w:rPr>
          <w:rFonts w:ascii="Arial" w:hAnsi="Arial" w:cs="Arial"/>
          <w:sz w:val="24"/>
          <w:szCs w:val="24"/>
        </w:rPr>
        <w:t xml:space="preserve">   </w:t>
      </w:r>
    </w:p>
    <w:p w14:paraId="224C5EC4" w14:textId="22FDE6E1" w:rsidR="00DB0697" w:rsidRDefault="00DB0697" w:rsidP="000918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of enlarged tonsils and airway issues in malocclusion </w:t>
      </w:r>
    </w:p>
    <w:p w14:paraId="018F020F" w14:textId="04B214E5" w:rsidR="005D6415" w:rsidRPr="000918F9" w:rsidRDefault="005D6415" w:rsidP="006D5A1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Diagnosing</w:t>
      </w:r>
      <w:r w:rsidR="00AA2F62">
        <w:rPr>
          <w:rFonts w:ascii="Arial" w:hAnsi="Arial" w:cs="Arial"/>
          <w:sz w:val="24"/>
          <w:szCs w:val="24"/>
        </w:rPr>
        <w:t xml:space="preserve"> </w:t>
      </w:r>
      <w:r w:rsidR="002479B4">
        <w:rPr>
          <w:rFonts w:ascii="Arial" w:hAnsi="Arial" w:cs="Arial"/>
          <w:sz w:val="24"/>
          <w:szCs w:val="24"/>
        </w:rPr>
        <w:t xml:space="preserve">common </w:t>
      </w:r>
      <w:r>
        <w:rPr>
          <w:rFonts w:ascii="Arial" w:hAnsi="Arial" w:cs="Arial"/>
          <w:sz w:val="24"/>
          <w:szCs w:val="24"/>
        </w:rPr>
        <w:t>eruption problems</w:t>
      </w:r>
      <w:r w:rsidR="00AA2F62">
        <w:rPr>
          <w:rFonts w:ascii="Arial" w:hAnsi="Arial" w:cs="Arial"/>
          <w:sz w:val="24"/>
          <w:szCs w:val="24"/>
        </w:rPr>
        <w:t xml:space="preserve"> from </w:t>
      </w:r>
      <w:r w:rsidR="00342AAC">
        <w:rPr>
          <w:rFonts w:ascii="Arial" w:hAnsi="Arial" w:cs="Arial"/>
          <w:sz w:val="24"/>
          <w:szCs w:val="24"/>
        </w:rPr>
        <w:t xml:space="preserve">multiple </w:t>
      </w:r>
      <w:proofErr w:type="spellStart"/>
      <w:r w:rsidR="00AA2F62">
        <w:rPr>
          <w:rFonts w:ascii="Arial" w:hAnsi="Arial" w:cs="Arial"/>
          <w:sz w:val="24"/>
          <w:szCs w:val="24"/>
        </w:rPr>
        <w:t>panorexes</w:t>
      </w:r>
      <w:proofErr w:type="spellEnd"/>
    </w:p>
    <w:p w14:paraId="0284375F" w14:textId="77777777" w:rsidR="006D5A18" w:rsidRDefault="006D5A18" w:rsidP="006D5A18">
      <w:pPr>
        <w:spacing w:after="0"/>
        <w:rPr>
          <w:rFonts w:ascii="Arial" w:hAnsi="Arial" w:cs="Arial"/>
          <w:b/>
          <w:sz w:val="24"/>
          <w:szCs w:val="24"/>
        </w:rPr>
      </w:pPr>
    </w:p>
    <w:p w14:paraId="451C30A8" w14:textId="254CDEED" w:rsidR="000918F9" w:rsidRDefault="000918F9" w:rsidP="006D5A18">
      <w:pPr>
        <w:spacing w:after="0"/>
        <w:rPr>
          <w:rFonts w:ascii="Arial" w:hAnsi="Arial" w:cs="Arial"/>
          <w:b/>
          <w:sz w:val="24"/>
          <w:szCs w:val="24"/>
        </w:rPr>
      </w:pPr>
      <w:r w:rsidRPr="006D5A18">
        <w:rPr>
          <w:rFonts w:ascii="Arial" w:hAnsi="Arial" w:cs="Arial"/>
          <w:b/>
          <w:sz w:val="24"/>
          <w:szCs w:val="24"/>
        </w:rPr>
        <w:t>OBJECTIVES:</w:t>
      </w:r>
    </w:p>
    <w:p w14:paraId="30157C46" w14:textId="77777777" w:rsidR="006D5A18" w:rsidRPr="00302C73" w:rsidRDefault="006D5A18" w:rsidP="006D5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73">
        <w:rPr>
          <w:rFonts w:ascii="Times New Roman" w:eastAsia="Times New Roman" w:hAnsi="Times New Roman" w:cs="Times New Roman"/>
          <w:b/>
          <w:sz w:val="24"/>
          <w:szCs w:val="24"/>
        </w:rPr>
        <w:t>At the conclusion of this course, participants will learn:</w:t>
      </w:r>
    </w:p>
    <w:p w14:paraId="1DAA8622" w14:textId="77777777" w:rsidR="006D5A18" w:rsidRPr="00A63EBA" w:rsidRDefault="006D5A18" w:rsidP="006D5A1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23AA7774" w14:textId="5E17323B" w:rsidR="000918F9" w:rsidRPr="000918F9" w:rsidRDefault="000918F9" w:rsidP="006D5A18">
      <w:pPr>
        <w:spacing w:after="0"/>
        <w:rPr>
          <w:rFonts w:ascii="Arial" w:hAnsi="Arial" w:cs="Arial"/>
          <w:sz w:val="24"/>
          <w:szCs w:val="24"/>
        </w:rPr>
      </w:pPr>
      <w:r w:rsidRPr="000918F9">
        <w:rPr>
          <w:rFonts w:ascii="Arial" w:hAnsi="Arial" w:cs="Arial"/>
          <w:sz w:val="24"/>
          <w:szCs w:val="24"/>
        </w:rPr>
        <w:t xml:space="preserve"> </w:t>
      </w:r>
      <w:r w:rsidR="005D6415">
        <w:rPr>
          <w:rFonts w:ascii="Arial" w:hAnsi="Arial" w:cs="Arial"/>
          <w:sz w:val="24"/>
          <w:szCs w:val="24"/>
        </w:rPr>
        <w:t xml:space="preserve">    </w:t>
      </w:r>
      <w:r w:rsidRPr="000918F9">
        <w:rPr>
          <w:rFonts w:ascii="Arial" w:hAnsi="Arial" w:cs="Arial"/>
          <w:sz w:val="24"/>
          <w:szCs w:val="24"/>
        </w:rPr>
        <w:sym w:font="Symbol" w:char="F0B7"/>
      </w:r>
      <w:r w:rsidRPr="000918F9">
        <w:rPr>
          <w:rFonts w:ascii="Arial" w:hAnsi="Arial" w:cs="Arial"/>
          <w:sz w:val="24"/>
          <w:szCs w:val="24"/>
        </w:rPr>
        <w:t xml:space="preserve"> </w:t>
      </w:r>
      <w:r w:rsidR="00AA2F62">
        <w:rPr>
          <w:rFonts w:ascii="Arial" w:hAnsi="Arial" w:cs="Arial"/>
          <w:sz w:val="24"/>
          <w:szCs w:val="24"/>
        </w:rPr>
        <w:t xml:space="preserve">   </w:t>
      </w:r>
      <w:r w:rsidRPr="000918F9">
        <w:rPr>
          <w:rFonts w:ascii="Arial" w:hAnsi="Arial" w:cs="Arial"/>
          <w:sz w:val="24"/>
          <w:szCs w:val="24"/>
        </w:rPr>
        <w:t xml:space="preserve">Understand </w:t>
      </w:r>
      <w:r w:rsidR="00DB0697">
        <w:rPr>
          <w:rFonts w:ascii="Arial" w:hAnsi="Arial" w:cs="Arial"/>
          <w:sz w:val="24"/>
          <w:szCs w:val="24"/>
        </w:rPr>
        <w:t xml:space="preserve">the </w:t>
      </w:r>
      <w:r w:rsidRPr="000918F9">
        <w:rPr>
          <w:rFonts w:ascii="Arial" w:hAnsi="Arial" w:cs="Arial"/>
          <w:sz w:val="24"/>
          <w:szCs w:val="24"/>
        </w:rPr>
        <w:t xml:space="preserve">management </w:t>
      </w:r>
      <w:r w:rsidR="00DB0697">
        <w:rPr>
          <w:rFonts w:ascii="Arial" w:hAnsi="Arial" w:cs="Arial"/>
          <w:sz w:val="24"/>
          <w:szCs w:val="24"/>
        </w:rPr>
        <w:t xml:space="preserve">and treatment </w:t>
      </w:r>
      <w:r w:rsidRPr="000918F9">
        <w:rPr>
          <w:rFonts w:ascii="Arial" w:hAnsi="Arial" w:cs="Arial"/>
          <w:sz w:val="24"/>
          <w:szCs w:val="24"/>
        </w:rPr>
        <w:t xml:space="preserve">of agenesis </w:t>
      </w:r>
      <w:r w:rsidR="00DB0697">
        <w:rPr>
          <w:rFonts w:ascii="Arial" w:hAnsi="Arial" w:cs="Arial"/>
          <w:sz w:val="24"/>
          <w:szCs w:val="24"/>
        </w:rPr>
        <w:t xml:space="preserve">and ankylosis </w:t>
      </w:r>
      <w:r w:rsidRPr="000918F9">
        <w:rPr>
          <w:rFonts w:ascii="Arial" w:hAnsi="Arial" w:cs="Arial"/>
          <w:sz w:val="24"/>
          <w:szCs w:val="24"/>
        </w:rPr>
        <w:t>case</w:t>
      </w:r>
      <w:r w:rsidR="000C19E8">
        <w:rPr>
          <w:rFonts w:ascii="Arial" w:hAnsi="Arial" w:cs="Arial"/>
          <w:sz w:val="24"/>
          <w:szCs w:val="24"/>
        </w:rPr>
        <w:t>s</w:t>
      </w:r>
    </w:p>
    <w:p w14:paraId="46376E4E" w14:textId="57845BA0" w:rsidR="00AA2F62" w:rsidRDefault="000918F9" w:rsidP="006D5A18">
      <w:pPr>
        <w:spacing w:after="0"/>
        <w:rPr>
          <w:rFonts w:ascii="Arial" w:hAnsi="Arial" w:cs="Arial"/>
          <w:sz w:val="24"/>
          <w:szCs w:val="24"/>
        </w:rPr>
      </w:pPr>
      <w:r w:rsidRPr="000918F9">
        <w:rPr>
          <w:rFonts w:ascii="Arial" w:hAnsi="Arial" w:cs="Arial"/>
          <w:sz w:val="24"/>
          <w:szCs w:val="24"/>
        </w:rPr>
        <w:t xml:space="preserve"> </w:t>
      </w:r>
      <w:r w:rsidR="005D6415">
        <w:rPr>
          <w:rFonts w:ascii="Arial" w:hAnsi="Arial" w:cs="Arial"/>
          <w:sz w:val="24"/>
          <w:szCs w:val="24"/>
        </w:rPr>
        <w:t xml:space="preserve">    </w:t>
      </w:r>
      <w:r w:rsidRPr="000918F9">
        <w:rPr>
          <w:rFonts w:ascii="Arial" w:hAnsi="Arial" w:cs="Arial"/>
          <w:sz w:val="24"/>
          <w:szCs w:val="24"/>
        </w:rPr>
        <w:sym w:font="Symbol" w:char="F0B7"/>
      </w:r>
      <w:r w:rsidRPr="000918F9">
        <w:rPr>
          <w:rFonts w:ascii="Arial" w:hAnsi="Arial" w:cs="Arial"/>
          <w:sz w:val="24"/>
          <w:szCs w:val="24"/>
        </w:rPr>
        <w:t xml:space="preserve"> </w:t>
      </w:r>
      <w:r w:rsidR="00AA2F62">
        <w:rPr>
          <w:rFonts w:ascii="Arial" w:hAnsi="Arial" w:cs="Arial"/>
          <w:sz w:val="24"/>
          <w:szCs w:val="24"/>
        </w:rPr>
        <w:t xml:space="preserve">   </w:t>
      </w:r>
      <w:r w:rsidRPr="000918F9">
        <w:rPr>
          <w:rFonts w:ascii="Arial" w:hAnsi="Arial" w:cs="Arial"/>
          <w:sz w:val="24"/>
          <w:szCs w:val="24"/>
        </w:rPr>
        <w:t>how to diagnose and treat anterior and posterior cross-</w:t>
      </w:r>
      <w:r w:rsidR="00AA2F62">
        <w:rPr>
          <w:rFonts w:ascii="Arial" w:hAnsi="Arial" w:cs="Arial"/>
          <w:sz w:val="24"/>
          <w:szCs w:val="24"/>
        </w:rPr>
        <w:t>bites and thumb/tongue</w:t>
      </w:r>
    </w:p>
    <w:p w14:paraId="2772B0D1" w14:textId="0114C432" w:rsidR="00AA2F62" w:rsidRDefault="00AA2F62" w:rsidP="006D5A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habits</w:t>
      </w:r>
    </w:p>
    <w:p w14:paraId="2D3C9269" w14:textId="0E5DB4E7" w:rsidR="000918F9" w:rsidRPr="00AA2F62" w:rsidRDefault="000918F9" w:rsidP="006D5A1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A2F62">
        <w:rPr>
          <w:rFonts w:ascii="Arial" w:hAnsi="Arial" w:cs="Arial"/>
          <w:sz w:val="24"/>
          <w:szCs w:val="24"/>
        </w:rPr>
        <w:t>Diagnose and treat common eruption problems</w:t>
      </w:r>
      <w:r w:rsidR="005D6415" w:rsidRPr="00AA2F62">
        <w:rPr>
          <w:rFonts w:ascii="Arial" w:hAnsi="Arial" w:cs="Arial"/>
          <w:sz w:val="24"/>
          <w:szCs w:val="24"/>
        </w:rPr>
        <w:t xml:space="preserve"> by way of multiple </w:t>
      </w:r>
      <w:proofErr w:type="spellStart"/>
      <w:r w:rsidR="00AA2F62">
        <w:rPr>
          <w:rFonts w:ascii="Arial" w:hAnsi="Arial" w:cs="Arial"/>
          <w:sz w:val="24"/>
          <w:szCs w:val="24"/>
        </w:rPr>
        <w:t>panorexes</w:t>
      </w:r>
      <w:proofErr w:type="spellEnd"/>
    </w:p>
    <w:p w14:paraId="6A719DD0" w14:textId="2E9DC5B3" w:rsidR="000918F9" w:rsidRDefault="000C19E8" w:rsidP="006D5A1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the indications and contraindications for space maintainers</w:t>
      </w:r>
    </w:p>
    <w:p w14:paraId="75B61FBE" w14:textId="3AEED80D" w:rsidR="00DB0697" w:rsidRDefault="00DB0697" w:rsidP="006D5A1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 when a case should be referred to the orthodontist</w:t>
      </w:r>
    </w:p>
    <w:p w14:paraId="77E343A9" w14:textId="77777777" w:rsidR="00AA2F62" w:rsidRPr="00342AAC" w:rsidRDefault="00AA2F62" w:rsidP="006D5A18">
      <w:pPr>
        <w:spacing w:after="0"/>
        <w:rPr>
          <w:rFonts w:ascii="Arial" w:hAnsi="Arial" w:cs="Arial"/>
          <w:b/>
          <w:sz w:val="24"/>
          <w:szCs w:val="24"/>
        </w:rPr>
      </w:pPr>
    </w:p>
    <w:p w14:paraId="3F2B8BC9" w14:textId="4F858A51" w:rsidR="005D6415" w:rsidRPr="00342AAC" w:rsidRDefault="005D6415" w:rsidP="006D5A18">
      <w:pPr>
        <w:spacing w:after="0"/>
        <w:rPr>
          <w:rFonts w:ascii="Arial" w:hAnsi="Arial" w:cs="Arial"/>
          <w:b/>
          <w:sz w:val="24"/>
          <w:szCs w:val="24"/>
        </w:rPr>
      </w:pPr>
      <w:r w:rsidRPr="00342AAC">
        <w:rPr>
          <w:rFonts w:ascii="Arial" w:hAnsi="Arial" w:cs="Arial"/>
          <w:b/>
          <w:sz w:val="24"/>
          <w:szCs w:val="24"/>
        </w:rPr>
        <w:t>The Hands-on portion will include:</w:t>
      </w:r>
    </w:p>
    <w:p w14:paraId="51181C58" w14:textId="267C19BF" w:rsidR="00AA2F62" w:rsidRPr="00AA2F62" w:rsidRDefault="00AA2F62" w:rsidP="006D5A1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interactive session of diagnosing and interpreting eruption problems from multiple </w:t>
      </w:r>
      <w:proofErr w:type="spellStart"/>
      <w:r>
        <w:rPr>
          <w:rFonts w:ascii="Arial" w:hAnsi="Arial" w:cs="Arial"/>
          <w:sz w:val="24"/>
          <w:szCs w:val="24"/>
        </w:rPr>
        <w:t>panorexes</w:t>
      </w:r>
      <w:proofErr w:type="spellEnd"/>
    </w:p>
    <w:p w14:paraId="3851783F" w14:textId="0F409968" w:rsidR="00CE2777" w:rsidRPr="00AA2F62" w:rsidRDefault="00AA2F62" w:rsidP="006D5A1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E2777">
        <w:rPr>
          <w:rFonts w:ascii="Arial" w:hAnsi="Arial" w:cs="Arial"/>
          <w:sz w:val="24"/>
          <w:szCs w:val="24"/>
        </w:rPr>
        <w:t>lacing b</w:t>
      </w:r>
      <w:r w:rsidR="005D6415">
        <w:rPr>
          <w:rFonts w:ascii="Arial" w:hAnsi="Arial" w:cs="Arial"/>
          <w:sz w:val="24"/>
          <w:szCs w:val="24"/>
        </w:rPr>
        <w:t>and</w:t>
      </w:r>
      <w:r w:rsidR="00CE2777">
        <w:rPr>
          <w:rFonts w:ascii="Arial" w:hAnsi="Arial" w:cs="Arial"/>
          <w:sz w:val="24"/>
          <w:szCs w:val="24"/>
        </w:rPr>
        <w:t>s and taking</w:t>
      </w:r>
      <w:r w:rsidR="00CE2777" w:rsidRPr="00CE2777">
        <w:rPr>
          <w:rFonts w:ascii="Arial" w:hAnsi="Arial" w:cs="Arial"/>
          <w:sz w:val="24"/>
          <w:szCs w:val="24"/>
        </w:rPr>
        <w:t xml:space="preserve"> </w:t>
      </w:r>
      <w:r w:rsidR="00CE2777">
        <w:rPr>
          <w:rFonts w:ascii="Arial" w:hAnsi="Arial" w:cs="Arial"/>
          <w:sz w:val="24"/>
          <w:szCs w:val="24"/>
        </w:rPr>
        <w:t xml:space="preserve">impressions for a space </w:t>
      </w:r>
      <w:r>
        <w:rPr>
          <w:rFonts w:ascii="Arial" w:hAnsi="Arial" w:cs="Arial"/>
          <w:sz w:val="24"/>
          <w:szCs w:val="24"/>
        </w:rPr>
        <w:t>maintainer on</w:t>
      </w:r>
      <w:r w:rsidR="005D6415">
        <w:rPr>
          <w:rFonts w:ascii="Arial" w:hAnsi="Arial" w:cs="Arial"/>
          <w:sz w:val="24"/>
          <w:szCs w:val="24"/>
        </w:rPr>
        <w:t xml:space="preserve"> a typodont </w:t>
      </w:r>
      <w:r>
        <w:rPr>
          <w:rFonts w:ascii="Arial" w:hAnsi="Arial" w:cs="Arial"/>
          <w:sz w:val="24"/>
          <w:szCs w:val="24"/>
        </w:rPr>
        <w:t xml:space="preserve">and </w:t>
      </w:r>
      <w:r w:rsidRPr="00AA2F62">
        <w:rPr>
          <w:rFonts w:ascii="Arial" w:hAnsi="Arial" w:cs="Arial"/>
          <w:sz w:val="24"/>
          <w:szCs w:val="24"/>
        </w:rPr>
        <w:t>w</w:t>
      </w:r>
      <w:r w:rsidR="00CE2777" w:rsidRPr="00AA2F62">
        <w:rPr>
          <w:rFonts w:ascii="Arial" w:hAnsi="Arial" w:cs="Arial"/>
          <w:sz w:val="24"/>
          <w:szCs w:val="24"/>
        </w:rPr>
        <w:t>riting a prescription for each of the common interceptive appliances</w:t>
      </w:r>
    </w:p>
    <w:p w14:paraId="68E78D14" w14:textId="77777777" w:rsidR="00AA2F62" w:rsidRDefault="00AA2F62" w:rsidP="00CE2777">
      <w:pPr>
        <w:pStyle w:val="ListParagraph"/>
        <w:rPr>
          <w:rFonts w:ascii="Arial" w:hAnsi="Arial" w:cs="Arial"/>
          <w:sz w:val="24"/>
          <w:szCs w:val="24"/>
        </w:rPr>
      </w:pPr>
    </w:p>
    <w:p w14:paraId="12349776" w14:textId="7F187904" w:rsidR="00CE2777" w:rsidRPr="005D6415" w:rsidRDefault="00CE2777" w:rsidP="00CE2777">
      <w:pPr>
        <w:pStyle w:val="ListParagraph"/>
        <w:rPr>
          <w:rFonts w:ascii="Arial" w:hAnsi="Arial" w:cs="Arial"/>
          <w:sz w:val="24"/>
          <w:szCs w:val="24"/>
        </w:rPr>
      </w:pPr>
    </w:p>
    <w:sectPr w:rsidR="00CE2777" w:rsidRPr="005D6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101"/>
    <w:multiLevelType w:val="hybridMultilevel"/>
    <w:tmpl w:val="5940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6CFE"/>
    <w:multiLevelType w:val="hybridMultilevel"/>
    <w:tmpl w:val="1440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6B31"/>
    <w:multiLevelType w:val="hybridMultilevel"/>
    <w:tmpl w:val="17346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214959"/>
    <w:multiLevelType w:val="hybridMultilevel"/>
    <w:tmpl w:val="8204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97CB1"/>
    <w:multiLevelType w:val="hybridMultilevel"/>
    <w:tmpl w:val="EBEA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9"/>
    <w:rsid w:val="000918F9"/>
    <w:rsid w:val="000C19E8"/>
    <w:rsid w:val="00137EDA"/>
    <w:rsid w:val="002479B4"/>
    <w:rsid w:val="002C4EFC"/>
    <w:rsid w:val="00342AAC"/>
    <w:rsid w:val="003C222E"/>
    <w:rsid w:val="004D31CB"/>
    <w:rsid w:val="005D6415"/>
    <w:rsid w:val="00601274"/>
    <w:rsid w:val="00645ADE"/>
    <w:rsid w:val="00652FE6"/>
    <w:rsid w:val="006D5A18"/>
    <w:rsid w:val="00A63EBA"/>
    <w:rsid w:val="00AA2F62"/>
    <w:rsid w:val="00CE2777"/>
    <w:rsid w:val="00D36050"/>
    <w:rsid w:val="00DB0697"/>
    <w:rsid w:val="00D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DD85"/>
  <w15:chartTrackingRefBased/>
  <w15:docId w15:val="{9DD76340-C2A8-4B0C-9BD0-3A156BD5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kisby</dc:creator>
  <cp:keywords/>
  <dc:description/>
  <cp:lastModifiedBy>Diane Romeo</cp:lastModifiedBy>
  <cp:revision>2</cp:revision>
  <dcterms:created xsi:type="dcterms:W3CDTF">2019-08-18T14:47:00Z</dcterms:created>
  <dcterms:modified xsi:type="dcterms:W3CDTF">2019-08-18T14:47:00Z</dcterms:modified>
</cp:coreProperties>
</file>